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63 proc. Polaków organizacje pozarządowe są potrzebne, ale prawie 40 proc. nie zna zasad ich działalności. Fundacja Dr Clown chce to zmienić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proc. Polek i Polaków ma zaufanie do organizacji pozarządowych, jednak poziom wiedzy na temat ich działalności i sytuacji jest niski, a w działania w ramach wolontariatu angażuje się tylko 4 proc. Tymczasem tego typu działania nie tylko niosą wsparcie potrzebującym i dają poczucie wspierania wyższej idei, ale też pomagają rozwijać kompetencje przyszłości, jak kreatywność i umiejętność budowania relacji. Fundacja Dr Clown wspólnie z agencją Rocket Science Communications chcą to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ogólnoświatowym zestawieniu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World Giving Index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deklaracji 22 proc. dorosłych Polek i Polaków w minionym roku udzieliło wsparcia nieznajomej osobie, 18 proc. przekazało pieniądze na cel dobroczynny, a 4 proc. udzielało się w ramach wolontariatu. Dlatego Polska pod względem działań dobroczynnych znajduje się w ostatniej dziesiątce krajów świata.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mamy wiele fundacji oraz instytucji, które dają możliwości działań wolontaryjnych. Chcemy przypominać o tym głośniej i częściej, ponieważ działania na rzecz wsparcia osób potrzebujących dają korzyści każdej z zaangażowanych stron. Działacze społeczni rozwijają między innymi wrażliwość, kreatywność czy umiejętność budowania relacji. To kluczowe kompetencje przyszłości dla obywatela współczesnego świata, członka społeczeństwa i pracownika. Polacy pokazali, że potrafią się wykazać wielką mobilizacją i solidarnością z potrzebującymi, gdy jest taka potrzeba. Dlatego wspólnie chcemy sprawić, żeby dobroczynność stała się naszym regularnym zwyczajem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63 proc. Polek i Polaków ufa organizacjom pozarządowym, a 62 proc. uważa, że są potrzebne</w:t>
      </w:r>
      <w:r>
        <w:rPr>
          <w:rFonts w:ascii="calibri" w:hAnsi="calibri" w:eastAsia="calibri" w:cs="calibri"/>
          <w:sz w:val="24"/>
          <w:szCs w:val="24"/>
        </w:rPr>
        <w:t xml:space="preserve">. Jednocześnie jednak nie mają wiedzy o sposobach funkcjonowania, finansowania i sytuacji takich instytucji, a 38 proc. nie ma żadnych skojarzeń w związku z ich działalnością. Tylko </w:t>
      </w:r>
      <w:r>
        <w:rPr>
          <w:rFonts w:ascii="calibri" w:hAnsi="calibri" w:eastAsia="calibri" w:cs="calibri"/>
          <w:sz w:val="24"/>
          <w:szCs w:val="24"/>
          <w:b/>
        </w:rPr>
        <w:t xml:space="preserve">4 proc. wspiera organizacje pozarządowe regularnie</w:t>
      </w:r>
      <w:r>
        <w:rPr>
          <w:rFonts w:ascii="calibri" w:hAnsi="calibri" w:eastAsia="calibri" w:cs="calibri"/>
          <w:sz w:val="24"/>
          <w:szCs w:val="24"/>
        </w:rPr>
        <w:t xml:space="preserve"> - co miesiąc lub częściej.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już </w:t>
      </w:r>
      <w:r>
        <w:rPr>
          <w:rFonts w:ascii="calibri" w:hAnsi="calibri" w:eastAsia="calibri" w:cs="calibri"/>
          <w:sz w:val="24"/>
          <w:szCs w:val="24"/>
          <w:b/>
        </w:rPr>
        <w:t xml:space="preserve">od 25 lat </w:t>
      </w:r>
      <w:r>
        <w:rPr>
          <w:rFonts w:ascii="calibri" w:hAnsi="calibri" w:eastAsia="calibri" w:cs="calibri"/>
          <w:sz w:val="24"/>
          <w:szCs w:val="24"/>
        </w:rPr>
        <w:t xml:space="preserve">wyznacza standardy w terapii śmiechem i sposobach budzenia radości u dzieci, seniorów oraz osób z niepełnosprawnościami w szpitalach i wyspecjalizowanych placówkach. Jej działalność polega na szkoleniu i koordynowaniu pracy blisko </w:t>
      </w:r>
      <w:r>
        <w:rPr>
          <w:rFonts w:ascii="calibri" w:hAnsi="calibri" w:eastAsia="calibri" w:cs="calibri"/>
          <w:sz w:val="24"/>
          <w:szCs w:val="24"/>
          <w:b/>
        </w:rPr>
        <w:t xml:space="preserve">500 profesjonalnie wyszkolonych wolontariuszy - Doktorów Clownów - </w:t>
      </w:r>
      <w:r>
        <w:rPr>
          <w:rFonts w:ascii="calibri" w:hAnsi="calibri" w:eastAsia="calibri" w:cs="calibri"/>
          <w:sz w:val="24"/>
          <w:szCs w:val="24"/>
        </w:rPr>
        <w:t xml:space="preserve">którzy docierają do niemal 150 szpitali i placówek specjalistycznych w ponad 80 miastach całej Polski, nawiązując relacje z </w:t>
      </w:r>
      <w:r>
        <w:rPr>
          <w:rFonts w:ascii="calibri" w:hAnsi="calibri" w:eastAsia="calibri" w:cs="calibri"/>
          <w:sz w:val="24"/>
          <w:szCs w:val="24"/>
          <w:b/>
        </w:rPr>
        <w:t xml:space="preserve">niemal 41 tys. beneficjentów rocznie</w:t>
      </w:r>
      <w:r>
        <w:rPr>
          <w:rFonts w:ascii="calibri" w:hAnsi="calibri" w:eastAsia="calibri" w:cs="calibri"/>
          <w:sz w:val="24"/>
          <w:szCs w:val="24"/>
        </w:rPr>
        <w:t xml:space="preserve">. Oprócz tego Fundacja prowadzi jedną z największych w Polsce inicjatyw dogoterapii. Zebrane środki są przeznaczane przede wszystkim na finansowanie szkoleń Doktorów Clownów, którzy docierają z terapią śmiechem do polskich szpitali, ich wyposażenia, dojazdów i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nawiązała współpracę z Rocket Science Communications w ramach przygotowania i egzekucji strategii dla działań PR oraz w social media, budowania pozycji eksperta, komunikacji wewnętrznej, a także szkoleń z zakresu komunikacji dla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na tę współpracę. Wspólnie chcemy skupić się na pozytywnym kierunku komunikacji, dzieleniu się dobrem, jakie wynika z dobroczynności oraz budzenia radości u potrzebujących i wspierających. Pomożemy Fundacji podnosić tematy z tym związane, nagłaśniać sytuację instytucji dobroczynnych w Polsce i zrealizować ambicję stania się ważnym głosem promującym dobroczynność w naszym kraju. Bo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dzięki zaangażowaniu Polek i Polaków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organizacje pożytku publicznego są w stanie wspólnie działać i wspierać. Praca na rzecz promowania postaw społecznych daje dużą satysfakcję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Krzeska, CEO Rocket Science Communications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ritylaw.nd.edu/research/2023-world-giving-index-2023/" TargetMode="External"/><Relationship Id="rId8" Type="http://schemas.openxmlformats.org/officeDocument/2006/relationships/hyperlink" Target="https://fakty.ngo.pl/raporty/ufamy-ale-polki-i-polacy-o-organizacjach-pozarzadowych-raport-z-badan-2023" TargetMode="External"/><Relationship Id="rId9" Type="http://schemas.openxmlformats.org/officeDocument/2006/relationships/hyperlink" Target="https://www.instagram.com/reel/C3C8L89Itj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2026-05-20T12:26:52+02:00</dcterms:created>
  <dcterms:modified xsi:type="dcterms:W3CDTF">2026-05-20T12:26:52+02:00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