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w zajęciach dogoterapii potrafi zwiększyć motywację dziecka do nauki niemal o ⅕. Komentarz ekspercki i nowa analiza KRS z okazji Dnia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obchodzimy Dzień Psa. Z tej okazji warto przypomnieć o zyskującej coraz większą popularność dogoterapii, która jest w stanie zmniejszyć stres i pobudzenie u dzieci o 22 proc. i poprawić ich relacje z rówieśnikami niemal o 20 proc. Jedną z największych inicjatyw dogoterapii w Polsce z wykwalifikowanymi dogoterapeutami i psami prowadzi Fundacja Dr Clown wspólnie z Mars Polska – w ciągu 7 lat wzięło w niej udział 25 tys. osób. Według nowej analizy KRS w Polsce tą formą terapii oraz hipoterapią zajmuje się niemal 111 tys. firm, których od pandemii przybywa w tempie ponad 5 tys.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w Polsce 1 lipca </w:t>
      </w:r>
      <w:r>
        <w:rPr>
          <w:rFonts w:ascii="calibri" w:hAnsi="calibri" w:eastAsia="calibri" w:cs="calibri"/>
          <w:sz w:val="24"/>
          <w:szCs w:val="24"/>
          <w:b/>
        </w:rPr>
        <w:t xml:space="preserve">Dzień Psa</w:t>
      </w:r>
      <w:r>
        <w:rPr>
          <w:rFonts w:ascii="calibri" w:hAnsi="calibri" w:eastAsia="calibri" w:cs="calibri"/>
          <w:sz w:val="24"/>
          <w:szCs w:val="24"/>
        </w:rPr>
        <w:t xml:space="preserve"> został ustanowiony w 2007 r. Psy towarzyszą ludziom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15 tys.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tylko jako przyjaciele, ale też współpracownicy – m.in. jako obrońcy, pasterze, ratownicy, a także terapeuci. </w:t>
      </w:r>
      <w:r>
        <w:rPr>
          <w:rFonts w:ascii="calibri" w:hAnsi="calibri" w:eastAsia="calibri" w:cs="calibri"/>
          <w:sz w:val="24"/>
          <w:szCs w:val="24"/>
          <w:b/>
        </w:rPr>
        <w:t xml:space="preserve">Dogoterapia</w:t>
      </w:r>
      <w:r>
        <w:rPr>
          <w:rFonts w:ascii="calibri" w:hAnsi="calibri" w:eastAsia="calibri" w:cs="calibri"/>
          <w:sz w:val="24"/>
          <w:szCs w:val="24"/>
        </w:rPr>
        <w:t xml:space="preserve">, to forma wspomagania rehabilitacji oraz zdrowia psychicznego i fizycznego poprzez </w:t>
      </w:r>
      <w:r>
        <w:rPr>
          <w:rFonts w:ascii="calibri" w:hAnsi="calibri" w:eastAsia="calibri" w:cs="calibri"/>
          <w:sz w:val="24"/>
          <w:szCs w:val="24"/>
          <w:b/>
        </w:rPr>
        <w:t xml:space="preserve">ćwiczenia i zabawy z odpowiednio wyszkolonymi psami</w:t>
      </w:r>
      <w:r>
        <w:rPr>
          <w:rFonts w:ascii="calibri" w:hAnsi="calibri" w:eastAsia="calibri" w:cs="calibri"/>
          <w:sz w:val="24"/>
          <w:szCs w:val="24"/>
        </w:rPr>
        <w:t xml:space="preserve">, która ostatnio cieszy się coraz większym zainteresowaniem.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Dogoterpia może obniżyć poziom stresu u dzieci nawet o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tego typu zajęciach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wpływa 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poziomu stresu i bólu</w:t>
      </w:r>
      <w:r>
        <w:rPr>
          <w:rFonts w:ascii="calibri" w:hAnsi="calibri" w:eastAsia="calibri" w:cs="calibri"/>
          <w:sz w:val="24"/>
          <w:szCs w:val="24"/>
        </w:rPr>
        <w:t xml:space="preserve"> oraz zmniejszenie </w:t>
      </w:r>
      <w:r>
        <w:rPr>
          <w:rFonts w:ascii="calibri" w:hAnsi="calibri" w:eastAsia="calibri" w:cs="calibri"/>
          <w:sz w:val="24"/>
          <w:szCs w:val="24"/>
          <w:b/>
        </w:rPr>
        <w:t xml:space="preserve">depresji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 rehabilitację ruchową i sensoryczną</w:t>
      </w:r>
      <w:r>
        <w:rPr>
          <w:rFonts w:ascii="calibri" w:hAnsi="calibri" w:eastAsia="calibri" w:cs="calibri"/>
          <w:sz w:val="24"/>
          <w:szCs w:val="24"/>
        </w:rPr>
        <w:t xml:space="preserve">. Podnosi też poczucie własnej wartości oraz tłumi agresję.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dzieci w wieku przedszkolnym i szkolnym udział w dogoterapii spowodował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poziomu stresu, niepokoju i pobudzenia o 22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ich zaangażowania w relacje z rówieśnikami o 17,2 proc.</w:t>
      </w:r>
      <w:r>
        <w:rPr>
          <w:rFonts w:ascii="calibri" w:hAnsi="calibri" w:eastAsia="calibri" w:cs="calibri"/>
          <w:sz w:val="24"/>
          <w:szCs w:val="24"/>
        </w:rPr>
        <w:t xml:space="preserve">, ułatwił </w:t>
      </w:r>
      <w:r>
        <w:rPr>
          <w:rFonts w:ascii="calibri" w:hAnsi="calibri" w:eastAsia="calibri" w:cs="calibri"/>
          <w:sz w:val="24"/>
          <w:szCs w:val="24"/>
          <w:b/>
        </w:rPr>
        <w:t xml:space="preserve">radzenie sobie z trudnymi emocjami o 14 proc.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 motywację do nauki o 18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inicjatywa dogoterapii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dogoterapii Fundacji Dr Clown w ciągu ponad 7 lat dały wsparcie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tys. dzieci i seniorów</w:t>
      </w:r>
      <w:r>
        <w:rPr>
          <w:rFonts w:ascii="calibri" w:hAnsi="calibri" w:eastAsia="calibri" w:cs="calibri"/>
          <w:sz w:val="24"/>
          <w:szCs w:val="24"/>
        </w:rPr>
        <w:t xml:space="preserve"> w całej Polsce. Tylko w tym roku w zajęciach wzięło udział ponad 3,7 tys. osób. Partnerem Fundacji w organizacji zajęć dogoterapii jest </w:t>
      </w:r>
      <w:r>
        <w:rPr>
          <w:rFonts w:ascii="calibri" w:hAnsi="calibri" w:eastAsia="calibri" w:cs="calibri"/>
          <w:sz w:val="24"/>
          <w:szCs w:val="24"/>
          <w:b/>
        </w:rPr>
        <w:t xml:space="preserve">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dogoterapeuta, to osoba, która posiada odpowiednie wykształcenie kierunkowe, np. logopeda, pedagog, pedagog specjalny, psycholog, i odpowiednie kwalifikacje zawodowe w postaci ukończonego kursu dogoterapii. Aby spotkania przebiegały jakościowo i stanowiły realną wartość dla uczestników, dogoterapeuta musi posiadać odpowiednią wiedzę z dziedziny, w której prowadzi dogoterapię jako wspomagającą formę terapeutyczną oraz wiedzę z zakresu szeroko pojętej pracy z psem: psiej psychologii, behawioru, komunikacji wewnątrzgatunkowej, relacji pies-człowiek, szkolenia i żywienia psa, chorób psów i związanych z nimi potencjalnymi zagrożeniami dla zdrowia i życia ludzi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brakuje jednolitych uregulowań prawnych dotyczących kwalifikacji zawodowych dogoterapeuty. Istotne, aby taka osoba posiadała wiedzę na temat włączania psa w program edukacyjny lub terapeutyczny. Dlatego tak ważne są uprawnienia w tych dziedzinach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Musielak, dogoterapeutka współpracująca z Fundacją Dr Clown, prowadzącą jedną z największych inicjatyw dogoterapii w Polsce</w:t>
      </w:r>
      <w:r>
        <w:rPr>
          <w:rFonts w:ascii="calibri" w:hAnsi="calibri" w:eastAsia="calibri" w:cs="calibri"/>
          <w:sz w:val="24"/>
          <w:szCs w:val="24"/>
        </w:rPr>
        <w:t xml:space="preserve">. Fundacja przywiązuje dużą wagę do tego, by zarówno osoby prowadzące dogoterapię, jak i psy, byli wykwalifikowani i przeszkoleni do tego, by bezpiecznie i skutecznie wspierać pacjentów.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dogo- i hipoterapię – rocznie przybywa ponad 5 tys.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prowadzące dogoterapię są rejestrowane w Krajowym Rejestrze Sądowym razem z firmami zajmującymi się hipoterapią (formą terapii z udziałem koni).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analizy KRS </w:t>
      </w:r>
      <w:r>
        <w:rPr>
          <w:rFonts w:ascii="calibri" w:hAnsi="calibri" w:eastAsia="calibri" w:cs="calibri"/>
          <w:sz w:val="24"/>
          <w:szCs w:val="24"/>
        </w:rPr>
        <w:t xml:space="preserve">przeprowadzonej przez wywiadownię gospodarczą Dun &amp; Bradstreet w maju tego roku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15 lat rynek dogo- oraz hipoterapii powiększył się aż o 130 proc.</w:t>
      </w:r>
      <w:r>
        <w:rPr>
          <w:rFonts w:ascii="calibri" w:hAnsi="calibri" w:eastAsia="calibri" w:cs="calibri"/>
          <w:sz w:val="24"/>
          <w:szCs w:val="24"/>
        </w:rPr>
        <w:t xml:space="preserve"> i obecnie obejmuje niemal </w:t>
      </w:r>
      <w:r>
        <w:rPr>
          <w:rFonts w:ascii="calibri" w:hAnsi="calibri" w:eastAsia="calibri" w:cs="calibri"/>
          <w:sz w:val="24"/>
          <w:szCs w:val="24"/>
          <w:b/>
        </w:rPr>
        <w:t xml:space="preserve">111 tys. firm</w:t>
      </w:r>
      <w:r>
        <w:rPr>
          <w:rFonts w:ascii="calibri" w:hAnsi="calibri" w:eastAsia="calibri" w:cs="calibri"/>
          <w:sz w:val="24"/>
          <w:szCs w:val="24"/>
        </w:rPr>
        <w:t xml:space="preserve">. Ponad 90 proc. z nich stanowią jednoosobowe działalności gospodarcze. Przed 2020 r. dynamika przyrostu firm prowadzących te formy terapii wynosiła niecałe 3 tys. rocznie, później natomiast wzrosła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5 tys. rocznie</w:t>
      </w:r>
      <w:r>
        <w:rPr>
          <w:rFonts w:ascii="calibri" w:hAnsi="calibri" w:eastAsia="calibri" w:cs="calibri"/>
          <w:sz w:val="24"/>
          <w:szCs w:val="24"/>
        </w:rPr>
        <w:t xml:space="preserve">. Najlepszy pod tym względem okazał się rok 2021 r., kiedy zarejestrowano 7,4 tys. nowych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aktywnych firm z tej kategorii – ponad 16 proc.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Drugie miejsce pod tym względem zajmuje województwo śląskie (13,6 proc.), a trzecie dolnośląskie (8,7 proc.). Z kolei najmniej podmiotów znajdziemy w województwie warmińsko-mazurskim – 2 proc. wszystkich aktywnych działalności. W dobrej lub bardzo dobrej sytuacji finansowej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</w:t>
      </w:r>
      <w:r>
        <w:rPr>
          <w:rFonts w:ascii="calibri" w:hAnsi="calibri" w:eastAsia="calibri" w:cs="calibri"/>
          <w:sz w:val="24"/>
          <w:szCs w:val="24"/>
        </w:rPr>
        <w:t xml:space="preserve">omawianych firm.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wywiadowni gospodarczej Dun &amp; Bradstreet przeprowadzonego w maju 2024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ls.edu.pl/nauka-i-badania-materia-y-prasowe/pi-dziesi-t-twarzy-psa" TargetMode="External"/><Relationship Id="rId8" Type="http://schemas.openxmlformats.org/officeDocument/2006/relationships/hyperlink" Target="https://gigakarma.pl/blog/dogoterapia-co-to-jest-na-czym-polega-i-czy-dziala/" TargetMode="External"/><Relationship Id="rId9" Type="http://schemas.openxmlformats.org/officeDocument/2006/relationships/hyperlink" Target="https://www.sciencedirect.com/science/article/pii/S1558787823001107?fbclid=IwZXh0bgNhZW0CMTAAAR3ZV9gnU1y-cPeLGkwnnyARxgC_gBw2SfuDTnPXccNXfo258F3YyBrt5rI_aem_CTkwPeMvB1Fgsmik0BsI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2026-05-14T03:29:07+02:00</dcterms:created>
  <dcterms:modified xsi:type="dcterms:W3CDTF">2026-05-14T03:29:07+02:00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